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0" w:rsidRDefault="00456250" w:rsidP="004562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 выпускников 9 классов</w:t>
      </w:r>
    </w:p>
    <w:p w:rsidR="00456250" w:rsidRDefault="00456250" w:rsidP="004562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2023-2024 учебного года.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2023-2024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Учащиеся, родители и педагогический коллектив были ознакомлены с нормативно-правовой базой, порядком проведения экзаменов в  форме ОГЭ  на инструктивно-методических совещаниях, родительских собраниях, индивидуальных беседах.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информационно-разъяснительной работы была размещена необходимая информация на сайте школы, были оформлены школьные стенды по итоговой аттестации для 9-х и 11-х классов, предметные стенды (уголки) в кабинетах.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кабинете заместителя директора, отвечающего за подготовку к ГИА, находились папки с документами и рекомендациями в помощь выпускникам, учителям  и родителям, подготовлены выборки по основным сведениям о ГИА и размещены на школьном сайте.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было организовано обучение выпускников правилам заполнения бланков регистрации, бланков ответов № 1, № 2, дополнительных бланков ответов. Все протоколы проведения информационно - разъяснительной работы с родителями, выпускниками, педагогическими работниками оформлены в соответствии с требованиями и сроками проведения, подписи и даты проведения проставлены, в протоколах собраний указаны конкретные пункты документов.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готовность (информационно-разъяснительная работа со всеми участниками образовательного процесса);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предметная готовность (качество подготовки по предметам, умение работать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демоверсиями);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справка составлена на основании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анализа таблиц первичной информации: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9-х классов, обучающихся в школе;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протоколы экзаменов;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ОГЭ.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в школе был разработан конкретный план мероприятий («Дорожная карта», утвержден приказом директора школы), направленный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тщательную подготовку к ЕГЭ и ОГЭ.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плану работы школы были проведены родительские собрания в 9 и 11 классах, а также собрания  обучающихся с обсуждением и разъяснением основных положений </w:t>
      </w:r>
      <w:r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среднего общего образования" (Приказ Министерства образования и науки Российской Федерации от 4.04.2023г. № 1232/551 "Об утверждении Порядка проведения государственной итоговой аттестации по образовательным программам основного общего образования")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положений </w:t>
      </w:r>
      <w:r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программам основного общего образования.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работы учителей-предметников по подготовке к государственной итоговой аттестации были изучение и 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проведение индивидуальных и групповых консультаций по предмету, обучение и тренировка по заполнению бланков ответов ОГЭ и ЕГЭ, работа с Интернет-ресурсами, информирование выпускников о последних изменениях и особенностях ОГЭ, ЕГЭ по предмету, приобретение литературы (с грифом ФИПИ) для подготовки к итоговой аттестации.</w:t>
      </w:r>
      <w:proofErr w:type="gramEnd"/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проводили индивидуальные и групповые консультации по предметам. Расписание дополнительных занятий и консультаций было доведено до сведения родителей обучающихся в сентябре учебного года. 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 - аналитическая деятельность проводилась по следующим направлениям: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качества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 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9-х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классов, который осуществлялся посредством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анализа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работ,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срезов, тестовых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заданий различного </w:t>
      </w:r>
      <w:r>
        <w:rPr>
          <w:rFonts w:ascii="Times New Roman" w:hAnsi="Times New Roman" w:cs="Times New Roman"/>
          <w:sz w:val="24"/>
          <w:szCs w:val="24"/>
        </w:rPr>
        <w:t xml:space="preserve">уровня,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диагностических </w:t>
      </w:r>
      <w:r>
        <w:rPr>
          <w:rFonts w:ascii="Times New Roman" w:hAnsi="Times New Roman" w:cs="Times New Roman"/>
          <w:sz w:val="24"/>
          <w:szCs w:val="24"/>
        </w:rPr>
        <w:t xml:space="preserve">работ,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репетиционного тестирования; 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качества 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предметов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путем посещения </w:t>
      </w:r>
      <w:r>
        <w:rPr>
          <w:rFonts w:ascii="Times New Roman" w:hAnsi="Times New Roman" w:cs="Times New Roman"/>
          <w:sz w:val="24"/>
          <w:szCs w:val="24"/>
        </w:rPr>
        <w:t xml:space="preserve">уроков,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проведения тематических </w:t>
      </w:r>
      <w:r>
        <w:rPr>
          <w:rFonts w:ascii="Times New Roman" w:hAnsi="Times New Roman" w:cs="Times New Roman"/>
          <w:sz w:val="24"/>
          <w:szCs w:val="24"/>
        </w:rPr>
        <w:t xml:space="preserve">проверок со стороны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pacing w:val="3"/>
          <w:sz w:val="24"/>
          <w:szCs w:val="24"/>
        </w:rPr>
        <w:t>школы;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школьного учебного плана;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ведения классных журналов;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успеваемости и посещаемости обучающихся 9 и 11 классов.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 готовности к итоговой аттестации выпускников основной  школы проводился в виде тренировочных и диагностических работ.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56250" w:rsidTr="0045625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456250">
              <w:tc>
                <w:tcPr>
                  <w:tcW w:w="2445" w:type="dxa"/>
                  <w:shd w:val="clear" w:color="auto" w:fill="F9F9F9"/>
                  <w:vAlign w:val="center"/>
                  <w:hideMark/>
                </w:tcPr>
                <w:p w:rsidR="00456250" w:rsidRDefault="00456250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6555" w:type="dxa"/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14"/>
                  </w:tblGrid>
                  <w:tr w:rsidR="0045625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56250" w:rsidRDefault="00456250">
                        <w:pPr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456250" w:rsidRDefault="00456250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456250" w:rsidRDefault="00456250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56250" w:rsidRDefault="00456250" w:rsidP="00456250">
      <w:pPr>
        <w:pStyle w:val="a4"/>
        <w:spacing w:line="276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учащиеся 9 классов – 89 выпускников, были допущены к государственной итоговой аттестации.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классов – 4 (89 обучающихся);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успевают на «5» - 12 обучающихся (13 %)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успевают на «4» и «5» –  18 человек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20%)</w:t>
      </w:r>
    </w:p>
    <w:p w:rsidR="00456250" w:rsidRDefault="00456250" w:rsidP="00456250">
      <w:pPr>
        <w:pStyle w:val="a4"/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допущенных к ОГЭ – нет;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ОВЗ сдавали русский язык и математику.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участникам ГИА-9 относятся 89 обучающихся 9-х классов,  не имеющие академической задолженности, в полном объеме выполнившие учебный план или индивидуальный учебный план (имеющие годовые отметки по всем предметам учебного плана не ниже удовлетворительных), подавшие заявление на участие в ГИА, имеющие результат «зачет» за итоговое собеседование по русскому языку и допущенные в 2024 г. к ГИА.</w:t>
      </w:r>
      <w:proofErr w:type="gramEnd"/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ГИА в форме ОГЭ  включает в себя четыре экзамена по учебным предметам "Русский язык" и "Математика" (обязательные учебные предметы), двум учебным предметам по выбору. 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участников  с ОВЗ и детей-инвалидов ГИА проводится  по двум обязательным предметам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50"/>
        <w:gridCol w:w="850"/>
        <w:gridCol w:w="849"/>
        <w:gridCol w:w="963"/>
        <w:gridCol w:w="850"/>
        <w:gridCol w:w="1561"/>
        <w:gridCol w:w="1418"/>
      </w:tblGrid>
      <w:tr w:rsidR="00456250" w:rsidTr="00456250">
        <w:trPr>
          <w:trHeight w:val="27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6250" w:rsidTr="00456250">
        <w:trPr>
          <w:trHeight w:val="24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56250" w:rsidTr="00456250">
        <w:trPr>
          <w:trHeight w:val="27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456250" w:rsidTr="00456250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56250" w:rsidTr="00456250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</w:tbl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jc w:val="center"/>
        <w:tblInd w:w="-148" w:type="dxa"/>
        <w:tblLayout w:type="fixed"/>
        <w:tblLook w:val="04A0"/>
      </w:tblPr>
      <w:tblGrid>
        <w:gridCol w:w="568"/>
        <w:gridCol w:w="711"/>
        <w:gridCol w:w="568"/>
        <w:gridCol w:w="709"/>
        <w:gridCol w:w="2128"/>
        <w:gridCol w:w="617"/>
        <w:gridCol w:w="758"/>
        <w:gridCol w:w="540"/>
        <w:gridCol w:w="878"/>
        <w:gridCol w:w="709"/>
        <w:gridCol w:w="751"/>
        <w:gridCol w:w="708"/>
      </w:tblGrid>
      <w:tr w:rsidR="00456250" w:rsidTr="00456250">
        <w:trPr>
          <w:trHeight w:val="450"/>
          <w:jc w:val="center"/>
        </w:trPr>
        <w:tc>
          <w:tcPr>
            <w:tcW w:w="567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page3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366" w:type="dxa"/>
            <w:gridSpan w:val="10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708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6250" w:rsidTr="00456250">
        <w:trPr>
          <w:trHeight w:val="450"/>
          <w:jc w:val="center"/>
        </w:trPr>
        <w:tc>
          <w:tcPr>
            <w:tcW w:w="567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3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1375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1418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Успевающие</w:t>
            </w:r>
          </w:p>
        </w:tc>
        <w:tc>
          <w:tcPr>
            <w:tcW w:w="146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250" w:rsidTr="00456250">
        <w:trPr>
          <w:trHeight w:val="450"/>
          <w:jc w:val="center"/>
        </w:trPr>
        <w:tc>
          <w:tcPr>
            <w:tcW w:w="567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6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250" w:rsidTr="00456250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1.Барахоева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</w:t>
            </w:r>
            <w:proofErr w:type="spellEnd"/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Галаева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4.Картоева Фатима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6250" w:rsidTr="00456250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1.Яндиева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Фердос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56250" w:rsidTr="00456250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71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Х.Р.</w:t>
            </w:r>
          </w:p>
        </w:tc>
        <w:tc>
          <w:tcPr>
            <w:tcW w:w="61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56250" w:rsidTr="00456250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71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1.Котиева Хава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2.Картоева Лиза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3.Долакова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</w:p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4.Сукиева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Хадиджа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56250" w:rsidTr="00456250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noWrap/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3"/>
        <w:spacing w:before="0" w:beforeAutospacing="0" w:after="0"/>
        <w:jc w:val="center"/>
      </w:pPr>
    </w:p>
    <w:p w:rsidR="00456250" w:rsidRDefault="00456250" w:rsidP="00456250">
      <w:pPr>
        <w:pStyle w:val="a3"/>
        <w:spacing w:before="0" w:beforeAutospacing="0" w:after="0"/>
        <w:jc w:val="center"/>
        <w:rPr>
          <w:rStyle w:val="a5"/>
          <w:rFonts w:eastAsiaTheme="majorEastAsia"/>
        </w:rPr>
      </w:pPr>
      <w:r>
        <w:rPr>
          <w:rStyle w:val="a5"/>
          <w:rFonts w:eastAsiaTheme="majorEastAsia"/>
        </w:rPr>
        <w:t xml:space="preserve">Выпускники, получившие  аттестат об основном общем образовании </w:t>
      </w:r>
      <w:r>
        <w:rPr>
          <w:rStyle w:val="a5"/>
          <w:rFonts w:eastAsiaTheme="majorEastAsia"/>
          <w:color w:val="FF0000"/>
        </w:rPr>
        <w:t>с отличием</w:t>
      </w:r>
      <w:r>
        <w:rPr>
          <w:rStyle w:val="a5"/>
          <w:rFonts w:eastAsiaTheme="majorEastAsia"/>
        </w:rPr>
        <w:t xml:space="preserve"> </w:t>
      </w:r>
    </w:p>
    <w:p w:rsidR="00456250" w:rsidRDefault="00456250" w:rsidP="00456250">
      <w:pPr>
        <w:pStyle w:val="a3"/>
        <w:spacing w:before="0" w:beforeAutospacing="0" w:after="0"/>
        <w:jc w:val="center"/>
      </w:pPr>
    </w:p>
    <w:tbl>
      <w:tblPr>
        <w:tblW w:w="10635" w:type="dxa"/>
        <w:tblInd w:w="-859" w:type="dxa"/>
        <w:tblLook w:val="04A0"/>
      </w:tblPr>
      <w:tblGrid>
        <w:gridCol w:w="991"/>
        <w:gridCol w:w="3545"/>
        <w:gridCol w:w="1848"/>
        <w:gridCol w:w="4251"/>
      </w:tblGrid>
      <w:tr w:rsidR="00456250" w:rsidTr="00456250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Общеобразовательная</w:t>
            </w:r>
          </w:p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выпускников, получивших аттестат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основном общем образовании с отличием</w:t>
            </w:r>
          </w:p>
        </w:tc>
        <w:tc>
          <w:tcPr>
            <w:tcW w:w="4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ФИО полностью)</w:t>
            </w:r>
          </w:p>
        </w:tc>
      </w:tr>
      <w:tr w:rsidR="00456250" w:rsidTr="00456250">
        <w:trPr>
          <w:trHeight w:val="255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«СОШ № 18                       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</w:t>
            </w:r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Фердос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Албагачиева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Сафият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Хава</w:t>
            </w:r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</w:t>
            </w:r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Хадиджа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250" w:rsidRDefault="0045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250" w:rsidRDefault="00456250" w:rsidP="00456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аттестатов особого образца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 лет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1843"/>
        <w:gridCol w:w="2126"/>
        <w:gridCol w:w="1440"/>
        <w:gridCol w:w="1275"/>
        <w:gridCol w:w="1306"/>
      </w:tblGrid>
      <w:tr w:rsidR="00456250" w:rsidTr="00456250">
        <w:trPr>
          <w:trHeight w:val="27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  <w:t>2021-2022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  <w:t>2022-2023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6D9F1"/>
              </w:rPr>
              <w:t>2023-2024</w:t>
            </w:r>
          </w:p>
        </w:tc>
      </w:tr>
      <w:tr w:rsidR="00456250" w:rsidTr="00456250">
        <w:trPr>
          <w:trHeight w:val="25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</w:tr>
      <w:tr w:rsidR="00456250" w:rsidTr="00456250">
        <w:trPr>
          <w:trHeight w:val="25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250" w:rsidRDefault="004562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562600" cy="3238500"/>
            <wp:effectExtent l="0" t="0" r="0" b="0"/>
            <wp:docPr id="1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целом,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итоговой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показали средний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подготовки  девятиклассников.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Анализ результатов экзаменов позволяет сделать выводы о том, что: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обеспечено проведение государственной итоговой аттестации в 9 классах;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и уровень подготовки выпускников 9 классов по всем предметам свидетельствует о соответствии федеральным государственным образовательным стандартам; 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ГИА и качеством предметной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9  классов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выявил: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мотивации к получению знаний у некоторых обучающихся;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недостаточное стимулирование познавательной активности учащихся со стороны учителей.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Проведенный анализ позволяет дать учителям-предметникам следующие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общие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государственной (итоговой) аттестации. 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Необходимо: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стимулировать познавательную деятельность учащихся, использовать индивидуализацию и дифференциацию обучения учащихся;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применять на уроках и дополнительных занятиях  инновационные технологии;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качества знаний учащихся;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собственной методической грамотности;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для эффективной подготовки учащихся к государственной итоговой аттестации документами, определяющими структуру и 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2025г., открытым сегментом Федерального банка тестовых заданий, аналитическими отчетами о результатах экзаменов.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анализа государственной итоговой аттестации можно обозначить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коллектива по подготовке к государственной итоговой аттестации на 2024-2025 учебный год: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МО проанализировать результаты государственной итоговой аттестации 2023-2024 учебного года, включить в план работы на 2024-2025  учебный год вопросы подготовки к государственной итоговой аттестации выпускников 9-х классов;</w:t>
      </w:r>
    </w:p>
    <w:p w:rsidR="00456250" w:rsidRDefault="00456250" w:rsidP="0045625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 учетом требований государственной итоговой аттестации;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провести классно-обобщающий контроль по плану ВШК в 9-х классах, с целью выявления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ВШК тематический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содержания образования и качеством преподавания истории, обществознания, математики, русского языка и физики  в 8-9 классах;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разнообразить формы работы школьного психолога, преподавателя курса «Твоя профессиональная карьера» по вопросам социализации личности учащегося, самоопределения в отношении будущей профессии;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включить в план работы школьных МО деятельность с одаренными и слабоуспевающими учащимися;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составила зам.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Дзаитова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Л.К.</w:t>
      </w: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50" w:rsidRDefault="00456250" w:rsidP="00456250"/>
    <w:p w:rsidR="007577EE" w:rsidRDefault="007577EE"/>
    <w:sectPr w:rsidR="007577EE" w:rsidSect="0075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50"/>
    <w:rsid w:val="00456250"/>
    <w:rsid w:val="007577EE"/>
    <w:rsid w:val="00C4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2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56250"/>
    <w:pPr>
      <w:spacing w:after="0" w:line="240" w:lineRule="auto"/>
    </w:pPr>
  </w:style>
  <w:style w:type="character" w:styleId="a5">
    <w:name w:val="Strong"/>
    <w:basedOn w:val="a0"/>
    <w:uiPriority w:val="22"/>
    <w:qFormat/>
    <w:rsid w:val="004562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rgbClr val="FF0000"/>
                </a:solidFill>
                <a:effectLst/>
              </a:rPr>
              <a:t>Сравнение качества обучения выпускников 9 классов за последние 4 года (по итогам года).</a:t>
            </a:r>
            <a:endParaRPr lang="ru-RU" sz="1100">
              <a:solidFill>
                <a:srgbClr val="FF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rotX val="0"/>
      <c:rotY val="1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092592592592591E-2"/>
                  <c:y val="-3.1746031746031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148148148148147E-2"/>
                  <c:y val="-2.777777777777869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064E-2"/>
                  <c:y val="-1.984126984127015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18518518518708E-2"/>
                  <c:y val="-2.380952380952401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4166666666665E-2"/>
                  <c:y val="-2.380952380952390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293981481481481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</c:v>
                </c:pt>
                <c:pt idx="1">
                  <c:v>42</c:v>
                </c:pt>
                <c:pt idx="2">
                  <c:v>24</c:v>
                </c:pt>
                <c:pt idx="3">
                  <c:v>30</c:v>
                </c:pt>
                <c:pt idx="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31-4218-9A93-3F7466C059B7}"/>
            </c:ext>
          </c:extLst>
        </c:ser>
        <c:gapWidth val="219"/>
        <c:shape val="box"/>
        <c:axId val="94521984"/>
        <c:axId val="95638272"/>
        <c:axId val="0"/>
      </c:bar3DChart>
      <c:catAx>
        <c:axId val="94521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38272"/>
        <c:crosses val="autoZero"/>
        <c:auto val="1"/>
        <c:lblAlgn val="ctr"/>
        <c:lblOffset val="100"/>
      </c:catAx>
      <c:valAx>
        <c:axId val="9563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2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2024-12-24T19:30:00Z</dcterms:created>
  <dcterms:modified xsi:type="dcterms:W3CDTF">2024-12-24T19:31:00Z</dcterms:modified>
</cp:coreProperties>
</file>